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498" w:rsidRPr="00A62F38" w:rsidRDefault="00C60F98" w:rsidP="00C60F98">
      <w:pPr>
        <w:pStyle w:val="NormlWeb"/>
        <w:shd w:val="clear" w:color="auto" w:fill="FFFFFF"/>
        <w:spacing w:before="0" w:beforeAutospacing="0" w:after="300" w:afterAutospacing="0" w:line="300" w:lineRule="atLeast"/>
        <w:jc w:val="center"/>
        <w:rPr>
          <w:rStyle w:val="Kiemels2"/>
        </w:rPr>
      </w:pPr>
      <w:r>
        <w:rPr>
          <w:rStyle w:val="Kiemels2"/>
        </w:rPr>
        <w:t xml:space="preserve">Emelkedett az </w:t>
      </w:r>
      <w:r w:rsidR="00A62F38" w:rsidRPr="00A62F38">
        <w:rPr>
          <w:rStyle w:val="Kiemels2"/>
        </w:rPr>
        <w:t>I</w:t>
      </w:r>
      <w:r w:rsidR="00457498" w:rsidRPr="00A62F38">
        <w:rPr>
          <w:rStyle w:val="Kiemels2"/>
        </w:rPr>
        <w:t>M Nemzeti Kiválósági Jogászösztöndíj</w:t>
      </w:r>
      <w:r>
        <w:rPr>
          <w:rStyle w:val="Kiemels2"/>
        </w:rPr>
        <w:t xml:space="preserve"> összege</w:t>
      </w:r>
    </w:p>
    <w:p w:rsidR="00457498" w:rsidRPr="00A62F38" w:rsidRDefault="00457498" w:rsidP="00A62F38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  <w:rPr>
          <w:b/>
          <w:bCs/>
        </w:rPr>
      </w:pPr>
      <w:r w:rsidRPr="00A62F38">
        <w:rPr>
          <w:b/>
        </w:rPr>
        <w:t xml:space="preserve">Az Igazságügyi Minisztérium </w:t>
      </w:r>
      <w:r w:rsidRPr="00A62F38">
        <w:rPr>
          <w:b/>
        </w:rPr>
        <w:t>döntése alapján, a</w:t>
      </w:r>
      <w:r w:rsidR="00A62F38" w:rsidRPr="00A62F38">
        <w:rPr>
          <w:b/>
        </w:rPr>
        <w:t>z IM</w:t>
      </w:r>
      <w:r w:rsidRPr="00A62F38">
        <w:rPr>
          <w:b/>
        </w:rPr>
        <w:t xml:space="preserve"> </w:t>
      </w:r>
      <w:r w:rsidR="00A62F38" w:rsidRPr="00A62F38">
        <w:rPr>
          <w:b/>
        </w:rPr>
        <w:t>Nemzeti Kiválósági J</w:t>
      </w:r>
      <w:r w:rsidR="00A62F38">
        <w:rPr>
          <w:b/>
        </w:rPr>
        <w:t>ogászösztöndíj</w:t>
      </w:r>
      <w:r w:rsidRPr="00A62F38">
        <w:rPr>
          <w:b/>
        </w:rPr>
        <w:t xml:space="preserve"> összege 2018. évbe</w:t>
      </w:r>
      <w:r w:rsidR="00A62F38" w:rsidRPr="00A62F38">
        <w:rPr>
          <w:b/>
        </w:rPr>
        <w:t>n 10.000,- Forinttal nőtt, így már 60.000,- Forint juttatást kaphatnak havonta a félév során (5 hónap) az évfolya</w:t>
      </w:r>
      <w:bookmarkStart w:id="0" w:name="_GoBack"/>
      <w:bookmarkEnd w:id="0"/>
      <w:r w:rsidR="00A62F38" w:rsidRPr="00A62F38">
        <w:rPr>
          <w:b/>
        </w:rPr>
        <w:t>mok legkiválóbb hallgatói.</w:t>
      </w:r>
    </w:p>
    <w:p w:rsidR="002B4954" w:rsidRPr="00C60F98" w:rsidRDefault="00457498" w:rsidP="00A62F38">
      <w:pPr>
        <w:pStyle w:val="NormlWeb"/>
        <w:shd w:val="clear" w:color="auto" w:fill="FFFFFF"/>
        <w:spacing w:before="0" w:beforeAutospacing="0" w:after="300" w:afterAutospacing="0" w:line="300" w:lineRule="atLeast"/>
        <w:jc w:val="both"/>
      </w:pPr>
      <w:proofErr w:type="gramStart"/>
      <w:r w:rsidRPr="00C60F98">
        <w:t>A nem budapesti egyetemeken nappali képzésben résztvevő összes jogászhallgató számára nyújtható</w:t>
      </w:r>
      <w:r w:rsidR="00A62F38" w:rsidRPr="00C60F98">
        <w:t xml:space="preserve"> ez az</w:t>
      </w:r>
      <w:r w:rsidRPr="00C60F98">
        <w:t xml:space="preserve"> ösztöndíj, a jogi karok egységes, és összetett – tanulmányi eredményt, szakmai munkát, egyéb teljesítményt (publikációk, nyelvvizsga, demonstrátori aktivitás, stb.) figyelembe vevő – értékelési rendszere alapján kialakított</w:t>
      </w:r>
      <w:r w:rsidR="00A62F38" w:rsidRPr="00C60F98">
        <w:t>,</w:t>
      </w:r>
      <w:r w:rsidRPr="00C60F98">
        <w:t xml:space="preserve"> intézményi rangsor szerint. </w:t>
      </w:r>
      <w:r w:rsidRPr="00C60F98">
        <w:br/>
      </w:r>
      <w:r w:rsidRPr="00C60F98">
        <w:br/>
        <w:t>Ösztöndíjat azok kaphatnak, akiknek az adott félévben a tanulmányi eredménye eléri az IM által elvárt minimális értékhatárt (4,00 tanulmányi átlagnak megfelelő kreditindexet, illetve frissen felvételt nyert hallgatók esetében a felvételi pontszám</w:t>
      </w:r>
      <w:proofErr w:type="gramEnd"/>
      <w:r w:rsidRPr="00C60F98">
        <w:t xml:space="preserve"> </w:t>
      </w:r>
      <w:proofErr w:type="gramStart"/>
      <w:r w:rsidRPr="00C60F98">
        <w:t>alapján</w:t>
      </w:r>
      <w:proofErr w:type="gramEnd"/>
      <w:r w:rsidRPr="00C60F98">
        <w:t>).</w:t>
      </w:r>
      <w:r w:rsidRPr="00C60F98">
        <w:br/>
        <w:t>Az ösztöndíjas helyek minden kar minden évfolyamán a hallgatói létszám arányában állnak rendelkezésre, de karonként és évfolyamonként legalább 5 ösztöndíj mindenütt elnyerhető.</w:t>
      </w:r>
      <w:r w:rsidRPr="00C60F98">
        <w:t xml:space="preserve"> </w:t>
      </w:r>
    </w:p>
    <w:sectPr w:rsidR="002B4954" w:rsidRPr="00C60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498"/>
    <w:rsid w:val="002B4954"/>
    <w:rsid w:val="00457498"/>
    <w:rsid w:val="00A62F38"/>
    <w:rsid w:val="00C60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CAA41F-8EC3-4532-A9FE-415CCAE8D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457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574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4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Tóth Tímea</dc:creator>
  <cp:keywords/>
  <dc:description/>
  <cp:lastModifiedBy>dr. Tóth Tímea</cp:lastModifiedBy>
  <cp:revision>2</cp:revision>
  <dcterms:created xsi:type="dcterms:W3CDTF">2018-01-26T09:29:00Z</dcterms:created>
  <dcterms:modified xsi:type="dcterms:W3CDTF">2018-01-26T09:56:00Z</dcterms:modified>
</cp:coreProperties>
</file>